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903160" w14:textId="77777777" w:rsidR="00245FB6" w:rsidRDefault="00245FB6" w:rsidP="00850310">
      <w:pPr>
        <w:jc w:val="right"/>
        <w:rPr>
          <w:lang w:val="lv-LV"/>
        </w:rPr>
      </w:pPr>
    </w:p>
    <w:p w14:paraId="2B92D3D1" w14:textId="5FB756F7" w:rsidR="00850310" w:rsidRPr="00382426" w:rsidRDefault="00850310" w:rsidP="00850310">
      <w:pPr>
        <w:jc w:val="right"/>
        <w:rPr>
          <w:lang w:val="lv-LV"/>
        </w:rPr>
      </w:pPr>
      <w:r w:rsidRPr="00382426">
        <w:rPr>
          <w:lang w:val="lv-LV"/>
        </w:rPr>
        <w:t xml:space="preserve">Rīgas domes Izglītības, kultūras un sporta departamenta </w:t>
      </w:r>
      <w:r>
        <w:rPr>
          <w:lang w:val="lv-LV"/>
        </w:rPr>
        <w:br/>
      </w:r>
      <w:r w:rsidRPr="00382426">
        <w:rPr>
          <w:lang w:val="lv-LV"/>
        </w:rPr>
        <w:t>direktoram</w:t>
      </w:r>
      <w:r>
        <w:rPr>
          <w:lang w:val="lv-LV"/>
        </w:rPr>
        <w:t xml:space="preserve"> </w:t>
      </w:r>
      <w:r w:rsidRPr="00382426">
        <w:rPr>
          <w:lang w:val="lv-LV"/>
        </w:rPr>
        <w:t>Mārim Krastiņam</w:t>
      </w:r>
    </w:p>
    <w:p w14:paraId="3AD4C3EF" w14:textId="77777777" w:rsidR="00850310" w:rsidRPr="00382426" w:rsidRDefault="00E93112" w:rsidP="00850310">
      <w:pPr>
        <w:pStyle w:val="Paraststmeklis"/>
        <w:spacing w:before="0" w:beforeAutospacing="0" w:after="0" w:afterAutospacing="0" w:line="276" w:lineRule="auto"/>
        <w:jc w:val="right"/>
      </w:pPr>
      <w:hyperlink r:id="rId7" w:history="1">
        <w:r w:rsidR="00850310" w:rsidRPr="00382426">
          <w:rPr>
            <w:rStyle w:val="Hipersaite"/>
          </w:rPr>
          <w:t>iksd@riga.lv</w:t>
        </w:r>
      </w:hyperlink>
    </w:p>
    <w:p w14:paraId="0F6D6B7D" w14:textId="77777777" w:rsidR="00850310" w:rsidRPr="00382426" w:rsidRDefault="00850310" w:rsidP="00850310">
      <w:pPr>
        <w:pStyle w:val="Paraststmeklis"/>
        <w:spacing w:before="0" w:beforeAutospacing="0" w:after="0" w:afterAutospacing="0" w:line="276" w:lineRule="auto"/>
        <w:jc w:val="right"/>
      </w:pPr>
    </w:p>
    <w:p w14:paraId="012D057A" w14:textId="77777777" w:rsidR="000C6BDD" w:rsidRDefault="000C6BDD" w:rsidP="00850310">
      <w:pPr>
        <w:jc w:val="both"/>
        <w:rPr>
          <w:i/>
          <w:lang w:val="lv-LV"/>
        </w:rPr>
      </w:pPr>
    </w:p>
    <w:p w14:paraId="2F7EF455" w14:textId="26721219" w:rsidR="00850310" w:rsidRPr="00382426" w:rsidRDefault="00850310" w:rsidP="00850310">
      <w:pPr>
        <w:jc w:val="both"/>
        <w:rPr>
          <w:i/>
          <w:lang w:val="lv-LV"/>
        </w:rPr>
      </w:pPr>
      <w:r w:rsidRPr="00382426">
        <w:rPr>
          <w:i/>
          <w:lang w:val="lv-LV"/>
        </w:rPr>
        <w:t xml:space="preserve">Par Skolēnu e karšu pieteikšanu </w:t>
      </w:r>
      <w:r w:rsidR="000666B2">
        <w:rPr>
          <w:i/>
          <w:lang w:val="lv-LV"/>
        </w:rPr>
        <w:t xml:space="preserve">portālā </w:t>
      </w:r>
      <w:r w:rsidRPr="00382426">
        <w:rPr>
          <w:i/>
          <w:lang w:val="lv-LV"/>
        </w:rPr>
        <w:t>www.eriga.lv</w:t>
      </w:r>
    </w:p>
    <w:p w14:paraId="34702C7C" w14:textId="77777777" w:rsidR="00850310" w:rsidRPr="00382426" w:rsidRDefault="00850310" w:rsidP="00850310">
      <w:pPr>
        <w:ind w:firstLine="720"/>
        <w:jc w:val="both"/>
        <w:rPr>
          <w:lang w:val="lv-LV"/>
        </w:rPr>
      </w:pPr>
    </w:p>
    <w:p w14:paraId="4E674F16" w14:textId="77777777" w:rsidR="00850310" w:rsidRPr="00382426" w:rsidRDefault="00850310" w:rsidP="00850310">
      <w:pPr>
        <w:ind w:firstLine="720"/>
        <w:jc w:val="both"/>
        <w:rPr>
          <w:lang w:val="lv-LV"/>
        </w:rPr>
      </w:pPr>
      <w:r w:rsidRPr="00382426">
        <w:rPr>
          <w:lang w:val="lv-LV"/>
        </w:rPr>
        <w:t xml:space="preserve">Rīgas pašvaldības sabiedrība ar ierobežotu atbildību “Rīgas satiksme” (turpmāk – RP SIA “Rīgas satiksme”) informē, ka viena no RP SIA “Rīgas satiksme” atbildībām ir Skolēna e karšu izsniegšana. Tāpēc </w:t>
      </w:r>
      <w:r>
        <w:rPr>
          <w:lang w:val="lv-LV"/>
        </w:rPr>
        <w:t>plānojam</w:t>
      </w:r>
      <w:r w:rsidRPr="00382426">
        <w:rPr>
          <w:lang w:val="lv-LV"/>
        </w:rPr>
        <w:t xml:space="preserve"> laicīgi informēt sabiedrību par </w:t>
      </w:r>
      <w:r>
        <w:rPr>
          <w:lang w:val="lv-LV"/>
        </w:rPr>
        <w:t>sav</w:t>
      </w:r>
      <w:r w:rsidRPr="00382426">
        <w:rPr>
          <w:lang w:val="lv-LV"/>
        </w:rPr>
        <w:t>laicīgu Skolēna e kartes noformēšanu</w:t>
      </w:r>
      <w:r>
        <w:rPr>
          <w:lang w:val="lv-LV"/>
        </w:rPr>
        <w:t>,</w:t>
      </w:r>
      <w:r w:rsidRPr="00382426">
        <w:rPr>
          <w:lang w:val="lv-LV"/>
        </w:rPr>
        <w:t xml:space="preserve"> izmantojot portālu </w:t>
      </w:r>
      <w:hyperlink r:id="rId8" w:history="1">
        <w:r w:rsidRPr="00382426">
          <w:rPr>
            <w:rStyle w:val="Hipersaite"/>
            <w:lang w:val="lv-LV"/>
          </w:rPr>
          <w:t>www.eriga.lv</w:t>
        </w:r>
      </w:hyperlink>
      <w:r>
        <w:rPr>
          <w:lang w:val="lv-LV"/>
        </w:rPr>
        <w:t>.</w:t>
      </w:r>
    </w:p>
    <w:p w14:paraId="6C51E81D" w14:textId="440D86A2" w:rsidR="00850310" w:rsidRDefault="00850310" w:rsidP="00850310">
      <w:pPr>
        <w:ind w:firstLine="567"/>
        <w:jc w:val="both"/>
        <w:rPr>
          <w:lang w:val="lv-LV"/>
        </w:rPr>
      </w:pPr>
      <w:r w:rsidRPr="00382426">
        <w:rPr>
          <w:lang w:val="lv-LV"/>
        </w:rPr>
        <w:t xml:space="preserve">Ņemot vērā to, ka Skolēna e karte nodrošina ne tikai braukšanu Rīgas sabiedriskajā transportā, bet arī veic Skolēna apliecības funkciju, </w:t>
      </w:r>
      <w:r>
        <w:rPr>
          <w:lang w:val="lv-LV"/>
        </w:rPr>
        <w:t xml:space="preserve">kā arī </w:t>
      </w:r>
      <w:r w:rsidRPr="00382426">
        <w:rPr>
          <w:lang w:val="lv-LV"/>
        </w:rPr>
        <w:t>ir elektroniskā atslēga iekļūšanai izglītības iestādē, ir ļoti būtiski savlaicīgi nodot informāciju gan skolu darbiniekiem, gan vecākiem par Skolēna e kartes saņemšanas nosacījumiem. Lai palielinātu elektroniski pieteikto Skolēna e karšu skaitu, tā</w:t>
      </w:r>
      <w:r w:rsidR="00B82A2A">
        <w:rPr>
          <w:lang w:val="lv-LV"/>
        </w:rPr>
        <w:t>dējādi</w:t>
      </w:r>
      <w:r w:rsidRPr="00382426">
        <w:rPr>
          <w:lang w:val="lv-LV"/>
        </w:rPr>
        <w:t xml:space="preserve"> samazinot rindas klientu apkalpošanas centros, kas ir ļoti būtiski šobrīd, ņemot vērā </w:t>
      </w:r>
      <w:r w:rsidR="00B82A2A">
        <w:rPr>
          <w:lang w:val="lv-LV"/>
        </w:rPr>
        <w:t>epidemioloģiskās prasības</w:t>
      </w:r>
      <w:r w:rsidRPr="00382426">
        <w:rPr>
          <w:lang w:val="lv-LV"/>
        </w:rPr>
        <w:t xml:space="preserve">, un paātrinot Skolēna e karšu izgatavošanu un izsniegšanu, RP SIA “Rīgas satiksme” lūdz Rīgas domes Izglītības, kultūras un sporta departamentu informēt skolu vadību, skolotājus un vecākus par nepieciešamību pieteikt </w:t>
      </w:r>
      <w:r>
        <w:rPr>
          <w:lang w:val="lv-LV"/>
        </w:rPr>
        <w:t xml:space="preserve">Skolēnu e kartes </w:t>
      </w:r>
      <w:r w:rsidRPr="00382426">
        <w:rPr>
          <w:lang w:val="lv-LV"/>
        </w:rPr>
        <w:t>1., 5. un 10.</w:t>
      </w:r>
      <w:r>
        <w:rPr>
          <w:lang w:val="lv-LV"/>
        </w:rPr>
        <w:t> </w:t>
      </w:r>
      <w:r w:rsidRPr="00382426">
        <w:rPr>
          <w:lang w:val="lv-LV"/>
        </w:rPr>
        <w:t>klašu skolēn</w:t>
      </w:r>
      <w:r>
        <w:rPr>
          <w:lang w:val="lv-LV"/>
        </w:rPr>
        <w:t>iem</w:t>
      </w:r>
      <w:r w:rsidRPr="00382426">
        <w:rPr>
          <w:lang w:val="lv-LV"/>
        </w:rPr>
        <w:t xml:space="preserve"> portālā </w:t>
      </w:r>
      <w:hyperlink r:id="rId9" w:history="1">
        <w:r w:rsidRPr="00382426">
          <w:rPr>
            <w:rStyle w:val="Hipersaite"/>
            <w:lang w:val="lv-LV"/>
          </w:rPr>
          <w:t>www.eriga.lv</w:t>
        </w:r>
      </w:hyperlink>
      <w:r w:rsidRPr="00382426">
        <w:rPr>
          <w:lang w:val="lv-LV"/>
        </w:rPr>
        <w:t>.</w:t>
      </w:r>
    </w:p>
    <w:p w14:paraId="762E458F" w14:textId="497A8FB8" w:rsidR="00850310" w:rsidRPr="00382426" w:rsidRDefault="00850310" w:rsidP="00850310">
      <w:pPr>
        <w:ind w:firstLine="567"/>
        <w:jc w:val="both"/>
        <w:rPr>
          <w:lang w:val="lv-LV"/>
        </w:rPr>
      </w:pPr>
      <w:r>
        <w:rPr>
          <w:lang w:val="lv-LV"/>
        </w:rPr>
        <w:t xml:space="preserve">Vienlaikus </w:t>
      </w:r>
      <w:r w:rsidRPr="00382426">
        <w:rPr>
          <w:lang w:val="lv-LV"/>
        </w:rPr>
        <w:t>RP SIA “Rīgas satiksme”</w:t>
      </w:r>
      <w:r>
        <w:rPr>
          <w:lang w:val="lv-LV"/>
        </w:rPr>
        <w:t xml:space="preserve"> informē, ka kopš 2021. gada 1. jūnija </w:t>
      </w:r>
      <w:r w:rsidRPr="00382426">
        <w:rPr>
          <w:lang w:val="lv-LV"/>
        </w:rPr>
        <w:t>RP SIA “Rīgas satiksme”</w:t>
      </w:r>
      <w:r>
        <w:rPr>
          <w:lang w:val="lv-LV"/>
        </w:rPr>
        <w:t xml:space="preserve"> </w:t>
      </w:r>
      <w:r w:rsidR="000C6BDD">
        <w:rPr>
          <w:lang w:val="lv-LV"/>
        </w:rPr>
        <w:t xml:space="preserve">atsevišķos gadījumos </w:t>
      </w:r>
      <w:r>
        <w:rPr>
          <w:lang w:val="lv-LV"/>
        </w:rPr>
        <w:t xml:space="preserve">nesaņem datus par </w:t>
      </w:r>
      <w:r w:rsidR="000C6BDD" w:rsidRPr="000C6BDD">
        <w:rPr>
          <w:lang w:val="lv-LV"/>
        </w:rPr>
        <w:t>Rīgas pilsētas administratīvajā teritorijā reģistrēto vispārējās izglītības iestāžu</w:t>
      </w:r>
      <w:r w:rsidR="000C6BDD">
        <w:rPr>
          <w:lang w:val="lv-LV"/>
        </w:rPr>
        <w:t xml:space="preserve"> izglītojamo </w:t>
      </w:r>
      <w:r>
        <w:rPr>
          <w:lang w:val="lv-LV"/>
        </w:rPr>
        <w:t xml:space="preserve">piederību skolai un klasei, kā rezultātā </w:t>
      </w:r>
      <w:r w:rsidR="00B82A2A">
        <w:rPr>
          <w:lang w:val="lv-LV"/>
        </w:rPr>
        <w:t xml:space="preserve">vecākiem nav iespējams iesniegt pieteikumu Skolēna e kartes saņemšanai portālā </w:t>
      </w:r>
      <w:hyperlink r:id="rId10" w:history="1">
        <w:r w:rsidR="00B82A2A" w:rsidRPr="00D249DD">
          <w:rPr>
            <w:rStyle w:val="Hipersaite"/>
            <w:lang w:val="lv-LV"/>
          </w:rPr>
          <w:t>www.eriga.lv</w:t>
        </w:r>
      </w:hyperlink>
      <w:r w:rsidR="00E93344">
        <w:rPr>
          <w:lang w:val="lv-LV"/>
        </w:rPr>
        <w:t>.</w:t>
      </w:r>
      <w:r w:rsidR="00B82A2A">
        <w:rPr>
          <w:lang w:val="lv-LV"/>
        </w:rPr>
        <w:t xml:space="preserve"> </w:t>
      </w:r>
      <w:r w:rsidR="00E93344">
        <w:rPr>
          <w:lang w:val="lv-LV"/>
        </w:rPr>
        <w:t>K</w:t>
      </w:r>
      <w:r w:rsidR="00B82A2A">
        <w:rPr>
          <w:lang w:val="lv-LV"/>
        </w:rPr>
        <w:t>ā arī, klientu apkalpošanas centros klātienē</w:t>
      </w:r>
      <w:r w:rsidR="004338B1">
        <w:rPr>
          <w:lang w:val="lv-LV"/>
        </w:rPr>
        <w:t>,</w:t>
      </w:r>
      <w:r w:rsidR="00B82A2A">
        <w:rPr>
          <w:lang w:val="lv-LV"/>
        </w:rPr>
        <w:t xml:space="preserve"> noformējot pieteikumus Skolēna e kartes saņemšanai, </w:t>
      </w:r>
      <w:r>
        <w:rPr>
          <w:lang w:val="lv-LV"/>
        </w:rPr>
        <w:t>nākas lūgt skolēnu vecākus pieprasīt izziņas no izglītības iestādēm, kas apliecina skolēna statusu</w:t>
      </w:r>
      <w:r w:rsidR="00E93344">
        <w:rPr>
          <w:lang w:val="lv-LV"/>
        </w:rPr>
        <w:t xml:space="preserve">, kas ir pretrunā ar iepriekš noteikto par izziņu </w:t>
      </w:r>
      <w:r w:rsidR="003E51DA">
        <w:rPr>
          <w:lang w:val="lv-LV"/>
        </w:rPr>
        <w:t>neizsniegšanu</w:t>
      </w:r>
      <w:r>
        <w:rPr>
          <w:lang w:val="lv-LV"/>
        </w:rPr>
        <w:t xml:space="preserve">. Lūdzam nodrošināt nepārtrauktu skolēnu datu aktualizēšanu informāciju sistēmās. </w:t>
      </w:r>
    </w:p>
    <w:p w14:paraId="1F346EF6" w14:textId="77777777" w:rsidR="00850310" w:rsidRPr="00382426" w:rsidRDefault="00850310" w:rsidP="00850310">
      <w:pPr>
        <w:tabs>
          <w:tab w:val="left" w:pos="6804"/>
        </w:tabs>
        <w:jc w:val="both"/>
        <w:rPr>
          <w:lang w:val="lv-LV"/>
        </w:rPr>
      </w:pPr>
    </w:p>
    <w:p w14:paraId="4968B940" w14:textId="77777777" w:rsidR="00850310" w:rsidRDefault="00850310" w:rsidP="00850310">
      <w:pPr>
        <w:tabs>
          <w:tab w:val="left" w:pos="6804"/>
        </w:tabs>
        <w:jc w:val="both"/>
        <w:rPr>
          <w:lang w:val="lv-LV"/>
        </w:rPr>
      </w:pPr>
    </w:p>
    <w:p w14:paraId="1F3C7AA7" w14:textId="20C72DF7" w:rsidR="00850310" w:rsidRPr="00382426" w:rsidRDefault="00850310" w:rsidP="00850310">
      <w:pPr>
        <w:tabs>
          <w:tab w:val="left" w:pos="6804"/>
        </w:tabs>
        <w:jc w:val="both"/>
        <w:rPr>
          <w:lang w:val="lv-LV"/>
        </w:rPr>
      </w:pPr>
      <w:r w:rsidRPr="00382426">
        <w:rPr>
          <w:lang w:val="lv-LV"/>
        </w:rPr>
        <w:t>Valdes priekšsēdētāja</w:t>
      </w:r>
      <w:r w:rsidRPr="00382426">
        <w:rPr>
          <w:lang w:val="lv-LV"/>
        </w:rPr>
        <w:tab/>
      </w:r>
      <w:proofErr w:type="spellStart"/>
      <w:r w:rsidRPr="00382426">
        <w:rPr>
          <w:lang w:val="lv-LV"/>
        </w:rPr>
        <w:t>Dž.Innusa</w:t>
      </w:r>
      <w:proofErr w:type="spellEnd"/>
    </w:p>
    <w:p w14:paraId="6E3A0F83" w14:textId="69C85E69" w:rsidR="00850310" w:rsidRDefault="00850310" w:rsidP="00850310">
      <w:pPr>
        <w:rPr>
          <w:lang w:val="lv-LV"/>
        </w:rPr>
      </w:pPr>
    </w:p>
    <w:p w14:paraId="675B0414" w14:textId="77777777" w:rsidR="00850310" w:rsidRPr="00382426" w:rsidRDefault="00850310" w:rsidP="00850310">
      <w:pPr>
        <w:rPr>
          <w:sz w:val="20"/>
          <w:szCs w:val="20"/>
          <w:lang w:val="lv-LV"/>
        </w:rPr>
      </w:pPr>
      <w:proofErr w:type="spellStart"/>
      <w:r w:rsidRPr="00382426">
        <w:rPr>
          <w:sz w:val="20"/>
          <w:szCs w:val="20"/>
          <w:lang w:val="lv-LV"/>
        </w:rPr>
        <w:t>E.Kjunslere</w:t>
      </w:r>
      <w:proofErr w:type="spellEnd"/>
      <w:r>
        <w:rPr>
          <w:sz w:val="20"/>
          <w:szCs w:val="20"/>
          <w:lang w:val="lv-LV"/>
        </w:rPr>
        <w:t xml:space="preserve"> </w:t>
      </w:r>
      <w:r w:rsidRPr="00FA655C">
        <w:rPr>
          <w:sz w:val="20"/>
          <w:szCs w:val="20"/>
          <w:lang w:val="lv-LV"/>
        </w:rPr>
        <w:t>67098603</w:t>
      </w:r>
    </w:p>
    <w:p w14:paraId="101CB751" w14:textId="75EF5596" w:rsidR="00D304E6" w:rsidRDefault="00E93112" w:rsidP="00850310">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s>
        <w:spacing w:after="0"/>
        <w:rPr>
          <w:rStyle w:val="Hipersaite"/>
          <w:rFonts w:ascii="Times New Roman" w:hAnsi="Times New Roman"/>
          <w:sz w:val="20"/>
          <w:u w:val="none"/>
          <w:lang w:val="lv-LV"/>
        </w:rPr>
      </w:pPr>
      <w:hyperlink r:id="rId11" w:history="1">
        <w:r w:rsidR="00850310" w:rsidRPr="00850310">
          <w:rPr>
            <w:rStyle w:val="Hipersaite"/>
            <w:rFonts w:ascii="Times New Roman" w:hAnsi="Times New Roman"/>
            <w:sz w:val="20"/>
            <w:u w:val="none"/>
            <w:lang w:val="lv-LV"/>
          </w:rPr>
          <w:t>elina.kjunslere@rigassatiksme.lv</w:t>
        </w:r>
      </w:hyperlink>
    </w:p>
    <w:p w14:paraId="2807F7F6" w14:textId="019A1B7A" w:rsidR="00850310" w:rsidRPr="005D4883" w:rsidRDefault="00850310" w:rsidP="00850310">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s>
        <w:rPr>
          <w:rFonts w:ascii="Times" w:hAnsi="Times"/>
          <w:sz w:val="20"/>
          <w:lang w:val="lv-LV"/>
        </w:rPr>
        <w:sectPr w:rsidR="00850310" w:rsidRPr="005D4883" w:rsidSect="0064728E">
          <w:headerReference w:type="even" r:id="rId12"/>
          <w:headerReference w:type="default" r:id="rId13"/>
          <w:footerReference w:type="even" r:id="rId14"/>
          <w:footerReference w:type="default" r:id="rId15"/>
          <w:headerReference w:type="first" r:id="rId16"/>
          <w:footerReference w:type="first" r:id="rId17"/>
          <w:pgSz w:w="11900" w:h="16840" w:code="9"/>
          <w:pgMar w:top="2373" w:right="567" w:bottom="567" w:left="1701" w:header="0" w:footer="567" w:gutter="0"/>
          <w:cols w:space="720"/>
          <w:titlePg/>
        </w:sectPr>
      </w:pPr>
    </w:p>
    <w:p w14:paraId="2B878054" w14:textId="77777777" w:rsidR="00A00A57" w:rsidRPr="005D4883" w:rsidRDefault="00A00A57" w:rsidP="00850310">
      <w:pPr>
        <w:rPr>
          <w:rFonts w:ascii="Times" w:hAnsi="Times"/>
          <w:sz w:val="20"/>
          <w:szCs w:val="20"/>
          <w:lang w:val="lv-LV"/>
        </w:rPr>
      </w:pPr>
    </w:p>
    <w:p w14:paraId="245BC870" w14:textId="77777777" w:rsidR="00491181" w:rsidRPr="00110D29" w:rsidRDefault="00245FB6">
      <w:pPr>
        <w:rPr>
          <w:lang w:val="lv-LV"/>
        </w:rPr>
      </w:pPr>
      <w:r w:rsidRPr="00110D29">
        <w:rPr>
          <w:lang w:val="lv-LV"/>
        </w:rPr>
        <w:br/>
      </w:r>
      <w:r w:rsidRPr="00110D29">
        <w:rPr>
          <w:b/>
          <w:i/>
          <w:color w:val="7F7F7F"/>
          <w:lang w:val="lv-LV"/>
        </w:rPr>
        <w:t>Elektroniski parakstīts</w:t>
      </w:r>
      <w:r w:rsidRPr="00110D29">
        <w:rPr>
          <w:lang w:val="lv-LV"/>
        </w:rPr>
        <w:br/>
      </w:r>
      <w:r w:rsidRPr="00110D29">
        <w:rPr>
          <w:b/>
          <w:i/>
          <w:color w:val="7F7F7F"/>
          <w:lang w:val="lv-LV"/>
        </w:rPr>
        <w:t>Rīgas pašvaldības SIA "Rīgas satiksme" Valdes priekšsēdētāja , Džineta Innusa</w:t>
      </w:r>
    </w:p>
    <w:sectPr w:rsidR="00491181" w:rsidRPr="00110D29" w:rsidSect="00B02416">
      <w:headerReference w:type="default" r:id="rId18"/>
      <w:footerReference w:type="default" r:id="rId19"/>
      <w:type w:val="continuous"/>
      <w:pgSz w:w="11900" w:h="16840" w:code="9"/>
      <w:pgMar w:top="1440" w:right="1800" w:bottom="1440" w:left="1800" w:header="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E9B704" w14:textId="77777777" w:rsidR="00E93112" w:rsidRDefault="00E93112">
      <w:r>
        <w:separator/>
      </w:r>
    </w:p>
  </w:endnote>
  <w:endnote w:type="continuationSeparator" w:id="0">
    <w:p w14:paraId="4528044A" w14:textId="77777777" w:rsidR="00E93112" w:rsidRDefault="00E93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7805F" w14:textId="77777777" w:rsidR="00670BE2" w:rsidRDefault="0064728E">
    <w:pPr>
      <w:pStyle w:val="HeaderFooter"/>
    </w:pPr>
    <w:r>
      <w:rPr>
        <w:noProof/>
        <w:lang w:val="lv-LV"/>
      </w:rPr>
      <w:drawing>
        <wp:inline distT="0" distB="0" distL="0" distR="0" wp14:anchorId="2B87806F" wp14:editId="2B878070">
          <wp:extent cx="5576570" cy="17907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6570" cy="179070"/>
                  </a:xfrm>
                  <a:prstGeom prst="rect">
                    <a:avLst/>
                  </a:prstGeom>
                  <a:noFill/>
                  <a:ln>
                    <a:noFill/>
                  </a:ln>
                  <a:effec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D5AB2" w14:textId="77777777" w:rsidR="00245FB6" w:rsidRDefault="00245FB6">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7806A" w14:textId="77777777" w:rsidR="00670BE2" w:rsidRDefault="00091AA6">
    <w:pPr>
      <w:pStyle w:val="Kjene"/>
    </w:pPr>
    <w:r>
      <w:rPr>
        <w:noProof/>
        <w:lang w:val="lv-LV"/>
      </w:rPr>
      <w:drawing>
        <wp:inline distT="0" distB="0" distL="0" distR="0" wp14:anchorId="2B878075" wp14:editId="2B878076">
          <wp:extent cx="5576570" cy="179705"/>
          <wp:effectExtent l="1905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76570" cy="179705"/>
                  </a:xfrm>
                  <a:prstGeom prst="rect">
                    <a:avLst/>
                  </a:prstGeom>
                  <a:noFill/>
                  <a:ln w="12700">
                    <a:noFill/>
                    <a:miter lim="800000"/>
                    <a:headEnd/>
                    <a:tailEnd/>
                  </a:ln>
                  <a:effectLst/>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7806C" w14:textId="77777777" w:rsidR="00B02416" w:rsidRDefault="00B0241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F29CFB" w14:textId="77777777" w:rsidR="00E93112" w:rsidRDefault="00E93112">
      <w:r>
        <w:separator/>
      </w:r>
    </w:p>
  </w:footnote>
  <w:footnote w:type="continuationSeparator" w:id="0">
    <w:p w14:paraId="30D86FD5" w14:textId="77777777" w:rsidR="00E93112" w:rsidRDefault="00E93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7805D" w14:textId="77777777" w:rsidR="00670BE2" w:rsidRDefault="0064728E">
    <w:pPr>
      <w:pStyle w:val="HeaderFooterA"/>
      <w:tabs>
        <w:tab w:val="clear" w:pos="9360"/>
        <w:tab w:val="right" w:pos="8782"/>
      </w:tabs>
    </w:pPr>
    <w:r>
      <w:rPr>
        <w:noProof/>
        <w:lang w:val="lv-LV"/>
      </w:rPr>
      <w:drawing>
        <wp:inline distT="0" distB="0" distL="0" distR="0" wp14:anchorId="2B87806D" wp14:editId="2B87806E">
          <wp:extent cx="5576570" cy="2337435"/>
          <wp:effectExtent l="0" t="0" r="508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6570" cy="2337435"/>
                  </a:xfrm>
                  <a:prstGeom prst="rect">
                    <a:avLst/>
                  </a:prstGeom>
                  <a:noFill/>
                  <a:ln>
                    <a:noFill/>
                  </a:ln>
                  <a:effec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7805E" w14:textId="77777777" w:rsidR="00670BE2" w:rsidRDefault="00670BE2">
    <w:pPr>
      <w:pStyle w:val="HeaderFooterA"/>
      <w:tabs>
        <w:tab w:val="clear" w:pos="9360"/>
        <w:tab w:val="right" w:pos="878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78061" w14:textId="4B9BB573" w:rsidR="00CC4514" w:rsidRPr="005D4883" w:rsidRDefault="00850310" w:rsidP="00CC4514">
    <w:pPr>
      <w:pStyle w:val="Virsraksts1"/>
      <w:rPr>
        <w:rFonts w:ascii="Times" w:hAnsi="Times"/>
        <w:lang w:eastAsia="lv-LV"/>
      </w:rPr>
    </w:pPr>
    <w:r>
      <w:rPr>
        <w:rFonts w:ascii="Times" w:hAnsi="Times"/>
        <w:lang w:eastAsia="lv-LV"/>
      </w:rPr>
      <mc:AlternateContent>
        <mc:Choice Requires="wps">
          <w:drawing>
            <wp:anchor distT="0" distB="0" distL="114300" distR="114300" simplePos="0" relativeHeight="251659264" behindDoc="0" locked="0" layoutInCell="1" allowOverlap="1" wp14:anchorId="2B878073" wp14:editId="2C84BE4C">
              <wp:simplePos x="0" y="0"/>
              <wp:positionH relativeFrom="column">
                <wp:posOffset>215265</wp:posOffset>
              </wp:positionH>
              <wp:positionV relativeFrom="paragraph">
                <wp:posOffset>2194560</wp:posOffset>
              </wp:positionV>
              <wp:extent cx="5788660" cy="647700"/>
              <wp:effectExtent l="0" t="0" r="254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660" cy="647700"/>
                      </a:xfrm>
                      <a:prstGeom prst="rect">
                        <a:avLst/>
                      </a:prstGeom>
                      <a:solidFill>
                        <a:srgbClr val="FFFFFF"/>
                      </a:solidFill>
                      <a:ln w="9525">
                        <a:noFill/>
                        <a:miter lim="800000"/>
                        <a:headEnd/>
                        <a:tailEnd/>
                      </a:ln>
                    </wps:spPr>
                    <wps:txbx>
                      <w:txbxContent>
                        <w:p w14:paraId="2B878077" w14:textId="77777777" w:rsidR="00CC4514" w:rsidRPr="005D4883" w:rsidRDefault="00CC4514" w:rsidP="00CC4514">
                          <w:pPr>
                            <w:jc w:val="center"/>
                            <w:rPr>
                              <w:rFonts w:ascii="Times" w:hAnsi="Times"/>
                              <w:iCs/>
                              <w:sz w:val="18"/>
                              <w:szCs w:val="18"/>
                              <w:lang w:val="lv-LV"/>
                            </w:rPr>
                          </w:pPr>
                          <w:r w:rsidRPr="005D4883">
                            <w:rPr>
                              <w:rFonts w:ascii="Times" w:hAnsi="Times"/>
                              <w:iCs/>
                              <w:sz w:val="18"/>
                              <w:szCs w:val="18"/>
                              <w:lang w:val="lv-LV"/>
                            </w:rPr>
                            <w:t xml:space="preserve">Dokumentā ietvertā informācija var saturēt RP SIA „Rīgas satiksme” komercnoslēpumu vai cita veida ierobežotas pieejamības informāciju, kuras izpaušana var nodarīt kaitējumu RP SIA „Rīgas satiksme” likumiskajām interesēm. Informācija paredzēta lietošanai tikai dokumenta adresātam dokumentā norādītajam mērķim, nodrošinot atbilstošu aizsardzību, un tās izpaušana vai izmantošana var  tikt veikta tikai normatīvajos aktos noteiktajā kārtībā.  </w:t>
                          </w:r>
                        </w:p>
                        <w:p w14:paraId="2B878078" w14:textId="77777777" w:rsidR="00CC4514" w:rsidRPr="005D4883" w:rsidRDefault="00CC4514" w:rsidP="00CC4514">
                          <w:pPr>
                            <w:rPr>
                              <w:rFonts w:ascii="Times" w:hAnsi="Times" w:cs="Tahoma"/>
                              <w:i/>
                              <w:color w:val="548DD4"/>
                              <w:sz w:val="14"/>
                              <w:szCs w:val="18"/>
                              <w:lang w:val="lv-LV"/>
                            </w:rPr>
                          </w:pPr>
                        </w:p>
                        <w:p w14:paraId="2B878079" w14:textId="77777777" w:rsidR="00CC4514" w:rsidRPr="005D4883" w:rsidRDefault="00CC4514" w:rsidP="00CC4514">
                          <w:pPr>
                            <w:rPr>
                              <w:rFonts w:ascii="Times" w:hAnsi="Times"/>
                              <w:i/>
                              <w:lang w:val="lv-LV"/>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2B878073">
              <v:stroke joinstyle="miter"/>
              <v:path gradientshapeok="t" o:connecttype="rect"/>
            </v:shapetype>
            <v:shape id="Text Box 307" style="position:absolute;left:0;text-align:left;margin-left:16.95pt;margin-top:172.8pt;width:455.8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">
              <v:textbox>
                <w:txbxContent>
                  <w:p w:rsidRPr="005D4883" w:rsidR="00CC4514" w:rsidP="00CC4514" w:rsidRDefault="00CC4514" w14:paraId="2B878077" w14:textId="77777777">
                    <w:pPr>
                      <w:jc w:val="center"/>
                      <w:rPr>
                        <w:rFonts w:ascii="Times" w:hAnsi="Times"/>
                        <w:iCs/>
                        <w:sz w:val="18"/>
                        <w:szCs w:val="18"/>
                        <w:lang w:val="lv-LV"/>
                      </w:rPr>
                    </w:pPr>
                    <w:r w:rsidRPr="005D4883">
                      <w:rPr>
                        <w:rFonts w:ascii="Times" w:hAnsi="Times"/>
                        <w:iCs/>
                        <w:sz w:val="18"/>
                        <w:szCs w:val="18"/>
                        <w:lang w:val="lv-LV"/>
                      </w:rPr>
                      <w:t xml:space="preserve">Dokumentā ietvertā informācija var saturēt RP SIA „Rīgas satiksme” komercnoslēpumu vai cita veida ierobežotas pieejamības informāciju, kuras izpaušana var nodarīt kaitējumu RP SIA „Rīgas satiksme” likumiskajām interesēm. Informācija paredzēta lietošanai tikai dokumenta adresātam dokumentā norādītajam mērķim, nodrošinot atbilstošu aizsardzību, un tās izpaušana vai izmantošana var  tikt veikta tikai normatīvajos aktos noteiktajā kārtībā.  </w:t>
                    </w:r>
                  </w:p>
                  <w:p w:rsidRPr="005D4883" w:rsidR="00CC4514" w:rsidP="00CC4514" w:rsidRDefault="00CC4514" w14:paraId="2B878078" w14:textId="77777777">
                    <w:pPr>
                      <w:rPr>
                        <w:rFonts w:ascii="Times" w:hAnsi="Times" w:cs="Tahoma"/>
                        <w:i/>
                        <w:color w:val="548DD4"/>
                        <w:sz w:val="14"/>
                        <w:szCs w:val="18"/>
                        <w:lang w:val="lv-LV"/>
                      </w:rPr>
                    </w:pPr>
                  </w:p>
                  <w:p w:rsidRPr="005D4883" w:rsidR="00CC4514" w:rsidP="00CC4514" w:rsidRDefault="00CC4514" w14:paraId="2B878079" w14:textId="77777777">
                    <w:pPr>
                      <w:rPr>
                        <w:rFonts w:ascii="Times" w:hAnsi="Times"/>
                        <w:i/>
                        <w:lang w:val="lv-LV"/>
                      </w:rPr>
                    </w:pPr>
                  </w:p>
                </w:txbxContent>
              </v:textbox>
            </v:shape>
          </w:pict>
        </mc:Fallback>
      </mc:AlternateContent>
    </w:r>
    <w:r w:rsidR="005D4883">
      <w:rPr>
        <w:rFonts w:ascii="Times" w:hAnsi="Times"/>
        <w:lang w:eastAsia="lv-LV"/>
      </w:rPr>
      <w:drawing>
        <wp:inline distT="0" distB="0" distL="0" distR="0" wp14:anchorId="2B878071" wp14:editId="2B878072">
          <wp:extent cx="5580888" cy="219151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PI veidlapa _ elektroniski  parakstīta vēstule_tmpl2_RPP.jpg"/>
                  <pic:cNvPicPr/>
                </pic:nvPicPr>
                <pic:blipFill>
                  <a:blip r:embed="rId1">
                    <a:extLst>
                      <a:ext uri="{28A0092B-C50C-407E-A947-70E740481C1C}">
                        <a14:useLocalDpi xmlns:a14="http://schemas.microsoft.com/office/drawing/2010/main" val="0"/>
                      </a:ext>
                    </a:extLst>
                  </a:blip>
                  <a:stretch>
                    <a:fillRect/>
                  </a:stretch>
                </pic:blipFill>
                <pic:spPr>
                  <a:xfrm>
                    <a:off x="0" y="0"/>
                    <a:ext cx="5580888" cy="2191512"/>
                  </a:xfrm>
                  <a:prstGeom prst="rect">
                    <a:avLst/>
                  </a:prstGeom>
                </pic:spPr>
              </pic:pic>
            </a:graphicData>
          </a:graphic>
        </wp:inline>
      </w:drawing>
    </w:r>
  </w:p>
  <w:p w14:paraId="2B878062" w14:textId="2BD2A89F" w:rsidR="0066763B" w:rsidRPr="005D4883" w:rsidRDefault="0066763B" w:rsidP="0066763B">
    <w:pPr>
      <w:rPr>
        <w:rFonts w:ascii="Times" w:hAnsi="Times"/>
        <w:lang w:val="lv-LV" w:eastAsia="lv-LV"/>
      </w:rPr>
    </w:pPr>
  </w:p>
  <w:p w14:paraId="2B878063" w14:textId="77777777" w:rsidR="0066763B" w:rsidRPr="005D4883" w:rsidRDefault="0066763B" w:rsidP="0066763B">
    <w:pPr>
      <w:rPr>
        <w:rFonts w:ascii="Times" w:hAnsi="Times"/>
        <w:lang w:val="lv-LV" w:eastAsia="lv-LV"/>
      </w:rPr>
    </w:pPr>
  </w:p>
  <w:p w14:paraId="2B878064" w14:textId="77777777" w:rsidR="0066763B" w:rsidRPr="005D4883" w:rsidRDefault="0066763B" w:rsidP="0066763B">
    <w:pPr>
      <w:rPr>
        <w:rFonts w:ascii="Times" w:hAnsi="Times"/>
        <w:lang w:val="lv-LV" w:eastAsia="lv-LV"/>
      </w:rPr>
    </w:pPr>
  </w:p>
  <w:p w14:paraId="2B878065" w14:textId="77777777" w:rsidR="00CC4514" w:rsidRPr="005D4883" w:rsidRDefault="00CC4514" w:rsidP="00CC4514">
    <w:pPr>
      <w:pStyle w:val="Virsraksts1"/>
      <w:rPr>
        <w:rFonts w:ascii="Times" w:hAnsi="Times"/>
      </w:rPr>
    </w:pPr>
  </w:p>
  <w:p w14:paraId="2B878066" w14:textId="77777777" w:rsidR="00CC4514" w:rsidRPr="005D4883" w:rsidRDefault="00CC4514" w:rsidP="00CC4514">
    <w:pPr>
      <w:pStyle w:val="Virsraksts1"/>
      <w:rPr>
        <w:rFonts w:ascii="Times" w:hAnsi="Times"/>
      </w:rPr>
    </w:pPr>
    <w:r w:rsidRPr="005D4883">
      <w:rPr>
        <w:rFonts w:ascii="Times" w:hAnsi="Times"/>
      </w:rPr>
      <w:t>Rīgā</w:t>
    </w:r>
  </w:p>
  <w:p w14:paraId="2B878068" w14:textId="77777777" w:rsidR="00CC4514" w:rsidRPr="005D4883" w:rsidRDefault="00CC4514" w:rsidP="00CC4514">
    <w:pPr>
      <w:jc w:val="center"/>
      <w:rPr>
        <w:rFonts w:ascii="Times" w:hAnsi="Times"/>
        <w:lang w:val="lv-LV"/>
      </w:rPr>
    </w:pPr>
  </w:p>
  <w:p w14:paraId="2B878069" w14:textId="77777777" w:rsidR="00CC4514" w:rsidRPr="005D4883" w:rsidRDefault="00CC4514" w:rsidP="00CC4514">
    <w:pPr>
      <w:rPr>
        <w:rFonts w:ascii="Times" w:hAnsi="Times"/>
        <w:lang w:val="lv-LV"/>
      </w:rPr>
    </w:pPr>
    <w:bookmarkStart w:id="0" w:name="docDate"/>
    <w:r>
      <w:t>17.06.2021 11:00:15</w:t>
    </w:r>
    <w:bookmarkEnd w:id="0"/>
    <w:r w:rsidRPr="005D4883">
      <w:rPr>
        <w:rFonts w:ascii="Times" w:hAnsi="Times"/>
        <w:lang w:val="lv-LV"/>
      </w:rPr>
      <w:t xml:space="preserve"> Nr. </w:t>
    </w:r>
    <w:bookmarkStart w:id="1" w:name="docNr"/>
    <w:r>
      <w:t>KOR-IZEJ-RD/2021/235</w:t>
    </w:r>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7806B" w14:textId="77777777" w:rsidR="00B02416" w:rsidRDefault="00B02416">
    <w:pPr>
      <w:pStyle w:val="HeaderFooterA"/>
      <w:tabs>
        <w:tab w:val="clear" w:pos="9360"/>
        <w:tab w:val="right" w:pos="878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autoHyphenation/>
  <w:defaultTableStyle w:val="Parast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DE2"/>
    <w:rsid w:val="00014517"/>
    <w:rsid w:val="000666B2"/>
    <w:rsid w:val="00086D5A"/>
    <w:rsid w:val="00091AA6"/>
    <w:rsid w:val="000955F0"/>
    <w:rsid w:val="00095774"/>
    <w:rsid w:val="000C6BDD"/>
    <w:rsid w:val="000F059E"/>
    <w:rsid w:val="00110D29"/>
    <w:rsid w:val="0017120F"/>
    <w:rsid w:val="0018662D"/>
    <w:rsid w:val="00220568"/>
    <w:rsid w:val="00234B78"/>
    <w:rsid w:val="00245FB6"/>
    <w:rsid w:val="002537EC"/>
    <w:rsid w:val="002C5FF6"/>
    <w:rsid w:val="00332871"/>
    <w:rsid w:val="00370B3E"/>
    <w:rsid w:val="003C1A17"/>
    <w:rsid w:val="003E51DA"/>
    <w:rsid w:val="003F3A96"/>
    <w:rsid w:val="003F7288"/>
    <w:rsid w:val="004079B2"/>
    <w:rsid w:val="004338B1"/>
    <w:rsid w:val="004838DB"/>
    <w:rsid w:val="00491181"/>
    <w:rsid w:val="00497F57"/>
    <w:rsid w:val="00531233"/>
    <w:rsid w:val="005D4883"/>
    <w:rsid w:val="0064728E"/>
    <w:rsid w:val="0066763B"/>
    <w:rsid w:val="00670BE2"/>
    <w:rsid w:val="007049FF"/>
    <w:rsid w:val="007642D3"/>
    <w:rsid w:val="007B1C52"/>
    <w:rsid w:val="008026D3"/>
    <w:rsid w:val="00850310"/>
    <w:rsid w:val="00882889"/>
    <w:rsid w:val="009465C9"/>
    <w:rsid w:val="009F7297"/>
    <w:rsid w:val="00A00A57"/>
    <w:rsid w:val="00B02416"/>
    <w:rsid w:val="00B82A2A"/>
    <w:rsid w:val="00B8553B"/>
    <w:rsid w:val="00BA387E"/>
    <w:rsid w:val="00BC0020"/>
    <w:rsid w:val="00C01898"/>
    <w:rsid w:val="00C11DE2"/>
    <w:rsid w:val="00C36025"/>
    <w:rsid w:val="00C42157"/>
    <w:rsid w:val="00CC4514"/>
    <w:rsid w:val="00D304E6"/>
    <w:rsid w:val="00E8376E"/>
    <w:rsid w:val="00E93112"/>
    <w:rsid w:val="00E93344"/>
    <w:rsid w:val="00EF6D20"/>
    <w:rsid w:val="00F01935"/>
    <w:rsid w:val="00F077E1"/>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B87803C"/>
  <w15:docId w15:val="{EA35F047-4A71-41C4-B610-D6ECC1A4F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Pr>
      <w:sz w:val="24"/>
      <w:szCs w:val="24"/>
      <w:lang w:val="en-US" w:eastAsia="en-US"/>
    </w:rPr>
  </w:style>
  <w:style w:type="paragraph" w:styleId="Virsraksts1">
    <w:name w:val="heading 1"/>
    <w:basedOn w:val="Parasts"/>
    <w:next w:val="Parasts"/>
    <w:link w:val="Virsraksts1Rakstz"/>
    <w:qFormat/>
    <w:rsid w:val="003F3A96"/>
    <w:pPr>
      <w:keepNext/>
      <w:jc w:val="center"/>
      <w:outlineLvl w:val="0"/>
    </w:pPr>
    <w:rPr>
      <w:b/>
      <w:bCs/>
      <w:noProof/>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HeaderFooterA">
    <w:name w:val="Header &amp; Footer A"/>
    <w:pPr>
      <w:tabs>
        <w:tab w:val="right" w:pos="9360"/>
      </w:tabs>
    </w:pPr>
    <w:rPr>
      <w:rFonts w:ascii="Helvetica" w:eastAsia="Helvetica" w:hAnsi="Helvetica"/>
      <w:color w:val="000000"/>
      <w:u w:color="000000"/>
      <w:lang w:val="en-US"/>
    </w:rPr>
  </w:style>
  <w:style w:type="paragraph" w:customStyle="1" w:styleId="HeaderFooter">
    <w:name w:val="Header &amp; Footer"/>
    <w:pPr>
      <w:tabs>
        <w:tab w:val="right" w:pos="9360"/>
      </w:tabs>
    </w:pPr>
    <w:rPr>
      <w:rFonts w:ascii="Helvetica" w:eastAsia="Helvetica" w:hAnsi="Helvetica"/>
      <w:color w:val="000000"/>
      <w:u w:color="000000"/>
      <w:lang w:val="en-US"/>
    </w:rPr>
  </w:style>
  <w:style w:type="paragraph" w:customStyle="1" w:styleId="Body">
    <w:name w:val="Body"/>
    <w:pPr>
      <w:spacing w:after="240"/>
    </w:pPr>
    <w:rPr>
      <w:rFonts w:ascii="Helvetica" w:eastAsia="Helvetica" w:hAnsi="Helvetica"/>
      <w:color w:val="000000"/>
      <w:sz w:val="24"/>
      <w:u w:color="000000"/>
      <w:lang w:val="en-US"/>
    </w:rPr>
  </w:style>
  <w:style w:type="paragraph" w:styleId="Galvene">
    <w:name w:val="header"/>
    <w:basedOn w:val="Parasts"/>
    <w:rsid w:val="00A00A57"/>
    <w:pPr>
      <w:tabs>
        <w:tab w:val="center" w:pos="4153"/>
        <w:tab w:val="right" w:pos="8306"/>
      </w:tabs>
    </w:pPr>
  </w:style>
  <w:style w:type="paragraph" w:styleId="Kjene">
    <w:name w:val="footer"/>
    <w:basedOn w:val="Parasts"/>
    <w:rsid w:val="00A00A57"/>
    <w:pPr>
      <w:tabs>
        <w:tab w:val="center" w:pos="4153"/>
        <w:tab w:val="right" w:pos="8306"/>
      </w:tabs>
    </w:pPr>
  </w:style>
  <w:style w:type="paragraph" w:styleId="Balonteksts">
    <w:name w:val="Balloon Text"/>
    <w:basedOn w:val="Parasts"/>
    <w:link w:val="BalontekstsRakstz"/>
    <w:rsid w:val="007049FF"/>
    <w:rPr>
      <w:rFonts w:ascii="Tahoma" w:hAnsi="Tahoma" w:cs="Tahoma"/>
      <w:sz w:val="16"/>
      <w:szCs w:val="16"/>
    </w:rPr>
  </w:style>
  <w:style w:type="character" w:customStyle="1" w:styleId="BalontekstsRakstz">
    <w:name w:val="Balonteksts Rakstz."/>
    <w:basedOn w:val="Noklusjumarindkopasfonts"/>
    <w:link w:val="Balonteksts"/>
    <w:rsid w:val="007049FF"/>
    <w:rPr>
      <w:rFonts w:ascii="Tahoma" w:hAnsi="Tahoma" w:cs="Tahoma"/>
      <w:sz w:val="16"/>
      <w:szCs w:val="16"/>
      <w:lang w:val="en-US" w:eastAsia="en-US"/>
    </w:rPr>
  </w:style>
  <w:style w:type="character" w:customStyle="1" w:styleId="Virsraksts1Rakstz">
    <w:name w:val="Virsraksts 1 Rakstz."/>
    <w:basedOn w:val="Noklusjumarindkopasfonts"/>
    <w:link w:val="Virsraksts1"/>
    <w:rsid w:val="003F3A96"/>
    <w:rPr>
      <w:b/>
      <w:bCs/>
      <w:noProof/>
      <w:sz w:val="24"/>
      <w:szCs w:val="24"/>
      <w:lang w:eastAsia="en-US"/>
    </w:rPr>
  </w:style>
  <w:style w:type="paragraph" w:styleId="Pamattekstsaratkpi">
    <w:name w:val="Body Text Indent"/>
    <w:basedOn w:val="Parasts"/>
    <w:link w:val="PamattekstsaratkpiRakstz"/>
    <w:rsid w:val="003F3A96"/>
    <w:pPr>
      <w:tabs>
        <w:tab w:val="left" w:pos="6171"/>
      </w:tabs>
      <w:ind w:firstLine="374"/>
    </w:pPr>
    <w:rPr>
      <w:noProof/>
      <w:lang w:val="lv-LV"/>
    </w:rPr>
  </w:style>
  <w:style w:type="character" w:customStyle="1" w:styleId="PamattekstsaratkpiRakstz">
    <w:name w:val="Pamatteksts ar atkāpi Rakstz."/>
    <w:basedOn w:val="Noklusjumarindkopasfonts"/>
    <w:link w:val="Pamattekstsaratkpi"/>
    <w:rsid w:val="003F3A96"/>
    <w:rPr>
      <w:noProof/>
      <w:sz w:val="24"/>
      <w:szCs w:val="24"/>
      <w:lang w:eastAsia="en-US"/>
    </w:rPr>
  </w:style>
  <w:style w:type="character" w:styleId="Izteiksmgs">
    <w:name w:val="Strong"/>
    <w:qFormat/>
    <w:rsid w:val="003F3A96"/>
    <w:rPr>
      <w:b/>
      <w:bCs/>
    </w:rPr>
  </w:style>
  <w:style w:type="character" w:styleId="Hipersaite">
    <w:name w:val="Hyperlink"/>
    <w:basedOn w:val="Noklusjumarindkopasfonts"/>
    <w:rsid w:val="00234B78"/>
    <w:rPr>
      <w:color w:val="0000FF" w:themeColor="hyperlink"/>
      <w:u w:val="single"/>
    </w:rPr>
  </w:style>
  <w:style w:type="paragraph" w:styleId="Paraststmeklis">
    <w:name w:val="Normal (Web)"/>
    <w:basedOn w:val="Parasts"/>
    <w:uiPriority w:val="99"/>
    <w:semiHidden/>
    <w:unhideWhenUsed/>
    <w:rsid w:val="00850310"/>
    <w:pPr>
      <w:spacing w:before="100" w:beforeAutospacing="1" w:after="100" w:afterAutospacing="1"/>
    </w:pPr>
    <w:rPr>
      <w:lang w:val="lv-LV" w:eastAsia="lv-LV"/>
    </w:rPr>
  </w:style>
  <w:style w:type="character" w:styleId="Neatrisintapieminana">
    <w:name w:val="Unresolved Mention"/>
    <w:basedOn w:val="Noklusjumarindkopasfonts"/>
    <w:uiPriority w:val="99"/>
    <w:semiHidden/>
    <w:unhideWhenUsed/>
    <w:rsid w:val="000C6B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iga.lv"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iksd@riga.lv"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elina.kjunslere@rigassatiksme.l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eriga.lv"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www.eriga.lv"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30DF4EE-4CCF-44C4-9E37-70CD5FCCA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1508</Words>
  <Characters>861</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Rigas Satiksme</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aigaa</dc:creator>
  <cp:lastModifiedBy>Maija Baumane</cp:lastModifiedBy>
  <cp:revision>2</cp:revision>
  <dcterms:created xsi:type="dcterms:W3CDTF">2021-06-21T08:12:00Z</dcterms:created>
  <dcterms:modified xsi:type="dcterms:W3CDTF">2021-06-21T08:12:00Z</dcterms:modified>
</cp:coreProperties>
</file>